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307"/>
        <w:gridCol w:w="2057"/>
      </w:tblGrid>
      <w:tr w:rsidR="001B5978" w:rsidTr="002E5EE8">
        <w:trPr>
          <w:trHeight w:val="1743"/>
        </w:trPr>
        <w:tc>
          <w:tcPr>
            <w:tcW w:w="1986" w:type="dxa"/>
            <w:hideMark/>
          </w:tcPr>
          <w:p w:rsidR="001B5978" w:rsidRDefault="001B5978">
            <w:pPr>
              <w:ind w:left="-10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1285875"/>
                  <wp:effectExtent l="0" t="0" r="0" b="9525"/>
                  <wp:docPr id="2" name="Рисунок 2" descr="фонд поддержки детей уменьше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фонд поддержки детей уменьше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7" w:type="dxa"/>
            <w:hideMark/>
          </w:tcPr>
          <w:p w:rsidR="001B5978" w:rsidRDefault="001B59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Реабилитационного центра «Адели» «Организация деятельности социальной службы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Микрореабилитационный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  <w:p w:rsidR="001B5978" w:rsidRDefault="001B59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поддержке Фонда поддержки детей, находящихся в трудной жизненной ситуации</w:t>
            </w:r>
          </w:p>
        </w:tc>
        <w:tc>
          <w:tcPr>
            <w:tcW w:w="2057" w:type="dxa"/>
          </w:tcPr>
          <w:p w:rsidR="001B5978" w:rsidRDefault="001B5978">
            <w:pPr>
              <w:rPr>
                <w:noProof/>
                <w:sz w:val="8"/>
                <w:lang w:eastAsia="ru-RU"/>
              </w:rPr>
            </w:pPr>
          </w:p>
          <w:p w:rsidR="001B5978" w:rsidRDefault="001B5978"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133475"/>
                  <wp:effectExtent l="0" t="0" r="0" b="9525"/>
                  <wp:docPr id="1" name="Рисунок 1" descr="пингвин-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ингвин-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21C" w:rsidRDefault="007D221C" w:rsidP="002E5EE8">
      <w:pPr>
        <w:spacing w:after="0"/>
        <w:jc w:val="center"/>
      </w:pPr>
    </w:p>
    <w:p w:rsidR="002E5EE8" w:rsidRDefault="002E5EE8" w:rsidP="002E5E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B5978" w:rsidRPr="002E5EE8" w:rsidRDefault="001B5978" w:rsidP="002E5E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2E5EE8">
        <w:rPr>
          <w:rFonts w:ascii="Times New Roman" w:hAnsi="Times New Roman" w:cs="Times New Roman"/>
          <w:b/>
          <w:sz w:val="32"/>
          <w:szCs w:val="28"/>
        </w:rPr>
        <w:t>Рекомендации дефектолога по развитию познавательных процессов ребенка с ДЦП</w:t>
      </w:r>
    </w:p>
    <w:p w:rsidR="001B5978" w:rsidRDefault="001B5978" w:rsidP="001B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978" w:rsidRDefault="001B5978" w:rsidP="001B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мелкую моторику рук, используя разнообразные материалы:</w:t>
      </w:r>
    </w:p>
    <w:p w:rsidR="001B5978" w:rsidRDefault="001B5978" w:rsidP="001B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пластилин, глина или соленое тесто (разминать, отщипывать, размазывать катать);</w:t>
      </w:r>
    </w:p>
    <w:p w:rsidR="001B5978" w:rsidRDefault="001B5978" w:rsidP="001B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природные материалы (шишки, камни, песок, вода, ракушки, орехи, крупы, листья, скорлупки и пр.) стимулируют интерес ребенка и насыщают сенсорными ощущениями;</w:t>
      </w:r>
    </w:p>
    <w:p w:rsidR="001B5978" w:rsidRDefault="001B5978" w:rsidP="001B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дидактические игры (бусы, шнуровки, мозаики, прищепки, пуговицы и др.) способствуют развитию межполушарного взаимодействия, когда выполняется согласованная деятельность двух рук. </w:t>
      </w:r>
    </w:p>
    <w:p w:rsidR="001B5978" w:rsidRDefault="001B5978" w:rsidP="001B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внимание и комплексное восприятие (зрительное, слуховое, пространственное) с помощью игр. </w:t>
      </w:r>
    </w:p>
    <w:p w:rsidR="001B5978" w:rsidRDefault="001B5978" w:rsidP="001B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мышление (анализ, сравнение, классификация):</w:t>
      </w:r>
    </w:p>
    <w:p w:rsidR="001B5978" w:rsidRDefault="001B5978" w:rsidP="001B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сортировка различных предметов по одному признаку, поиск лишнего;</w:t>
      </w:r>
    </w:p>
    <w:p w:rsidR="001B5978" w:rsidRDefault="001B5978" w:rsidP="001B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сравнение предметов по размеру, форме, величине, цвету, запаху (продуктов по вкусу).</w:t>
      </w:r>
    </w:p>
    <w:p w:rsidR="001B5978" w:rsidRDefault="001B5978" w:rsidP="001B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Расширение кругозора:</w:t>
      </w:r>
    </w:p>
    <w:p w:rsidR="001B5978" w:rsidRDefault="001B5978" w:rsidP="001B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 сказок, рассказов, стихов;</w:t>
      </w:r>
    </w:p>
    <w:p w:rsidR="001B5978" w:rsidRDefault="001B5978" w:rsidP="001B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новых мест (экскурсии, мероприятия и пр.);</w:t>
      </w:r>
    </w:p>
    <w:p w:rsidR="001B5978" w:rsidRDefault="001B5978" w:rsidP="001B5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природе (изучаем растения, овощи, животных насекомых).</w:t>
      </w:r>
    </w:p>
    <w:p w:rsidR="001B5978" w:rsidRDefault="001B5978" w:rsidP="001B5978">
      <w:pPr>
        <w:spacing w:after="0" w:line="360" w:lineRule="auto"/>
      </w:pPr>
    </w:p>
    <w:sectPr w:rsidR="001B5978" w:rsidSect="001B59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78"/>
    <w:rsid w:val="001B5978"/>
    <w:rsid w:val="002E5EE8"/>
    <w:rsid w:val="007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0672"/>
  <w15:chartTrackingRefBased/>
  <w15:docId w15:val="{DD4A8443-EA2E-4C4A-94EF-7CE1E920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2021-12-15T07:51:00Z</dcterms:created>
  <dcterms:modified xsi:type="dcterms:W3CDTF">2021-12-17T09:45:00Z</dcterms:modified>
</cp:coreProperties>
</file>